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УТВЕРЖДЕНО</w:t>
      </w: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 Администрации</w:t>
      </w: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Тазовского района</w:t>
      </w:r>
    </w:p>
    <w:p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01 апреля 2021 года № </w:t>
      </w:r>
      <w:bookmarkStart w:id="0" w:name="_GoBack"/>
      <w:bookmarkEnd w:id="0"/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284-п</w:t>
      </w:r>
    </w:p>
    <w:p>
      <w:pPr>
        <w:spacing w:after="0" w:line="240" w:lineRule="auto"/>
        <w:ind w:firstLine="7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ПОЛОЖЕНИЕ</w:t>
      </w:r>
    </w:p>
    <w:p>
      <w:pPr>
        <w:spacing w:after="0" w:line="240" w:lineRule="auto"/>
        <w:ind w:hanging="18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 межведомственной комиссии по противодействию экстремистской деятельности на территории муниципального округа Тазовский район Ямало-Ненецкого автономного округа</w:t>
      </w:r>
    </w:p>
    <w:p>
      <w:pPr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 Общие положения</w:t>
      </w:r>
    </w:p>
    <w:p>
      <w:pPr>
        <w:spacing w:after="0" w:line="240" w:lineRule="auto"/>
        <w:ind w:firstLine="72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1.1. Межведомственная комиссия по противодействию экстремистской деятельности на территории муниципального округа Тазовский район Ямало-Ненецкого автономного округа (далее - Комиссия) является коллегиальным органом способствующим осуществлению политики по противодействию экстремистской деятельности на территории муниципального округа Тазовский район Ямало-Ненецкого автономного округа (далее – муниципального округа), координирующим в сфере противодействия экстремизма деятельность органов местного самоуправления, правоохранительных органов, общественных органов, общественных объединений и организаций независимо от организационно-правовой формы, расположенных на территории муниципального округа.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1.2. Комиссия организует работу во взаимодействии с органами местного самоуправления, правоохранительными органами, общественными объединениями, организациями независимо от их ведомственной принадлежности и организационно-правовых форм и гражданами в установленной сфере деятельности.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1.3. Комиссия в своей деятельности руководствуется Конституцией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Уставом (Основным законом) Ямало-Ненецкого автономного округа (далее – автономного округа), законами и иными нормативными правовыми актами автономного округа, муниципальными правовыми актами органов местного самоуправления Тазовского района, а также настоящим Положением.</w:t>
      </w:r>
    </w:p>
    <w:p>
      <w:pPr>
        <w:spacing w:after="0" w:line="240" w:lineRule="auto"/>
        <w:ind w:firstLine="720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II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. Основные задачи 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Основными задачами Комиссии являются: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2.1. разработка системы организационных, социальных, правовых и иных мер по обеспечению реализации политики в области противодействия экстремистской деятельности на территории муниципального округа;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2.2. осуществление межведомственного взаимодействия исполнительных органов с правоохранительными органами на территории муниципального округа, общественными объединениями и организациями независимо от ведомственной принадлежности и организационно-правовых форм;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2.3. взаимодействие с межведомственными комиссиями и другими коллегиальными органами муниципального округа в части мероприятий, связанных с противодействием экстремистской деятельности;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2.4. организация целенаправленной работы по противодействию экстремистской деятельности, выявлению и устранению причин и условий, способствующих осуществлению экстремистской деятельности;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2.5. организация подготовки и выполнения муниципальных программ, затрагивающих вопросы по противодействию экстремизму;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2.6. анализ проводимых мероприятий, связанных с противодействием экстремистской деятельности, и оценка их эффективности. Подготовка предложений по улучшению работы;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2.7. проведение организационно-методической работы по противодействию экстремизма, оказание содействия правоохранительным органам;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2.8. подготовка и внесение в установленном порядке предложений по совершенствованию нормативно-правового регулирования вопросов, связанных с противодействием экстремистской деятельности.</w:t>
      </w:r>
    </w:p>
    <w:p>
      <w:pPr>
        <w:spacing w:after="0" w:line="240" w:lineRule="auto"/>
        <w:ind w:left="708"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III. Функции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Комиссия для выполнения возложенных на нее задач осуществляет следующие функции: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3.1. разрабатывает меры по реализации политики в сфере противодействия экстремистской деятельности;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3.2. разрабатывает и принимает меры по повышению эффективности реализации муниципальных программ, затрагивающих вопросы противодействия экстремистской деятельности;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3.3. рассматривает проекты нормативно-правовых актов муниципального округа по вопросам противодействия экстремистской деятельности и вносит свои предложения;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3.4. обеспечивает комплексный анализ ситуации в сфере противодействия экстремистской деятельности, складывающейся в муниципальном округе и эффективности принимаемых мер;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3.5. вносит в установленном порядке предложения о распределении и перераспределении финансовых средств и материальных ресурсов, направляемых на борьбу с экстремизмом, осуществляет анализ эффективности использования средств бюджета, выделяемых на эти цели;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3.6. взаимодействие и координация в части противодействия экстремистской деятельности и контроля за миграционной политикой на территории муниципального округа;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3.7. осуществляет контроль за исполнением собственных решений.</w:t>
      </w:r>
    </w:p>
    <w:p>
      <w:pPr>
        <w:spacing w:after="0" w:line="240" w:lineRule="auto"/>
        <w:ind w:left="708"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IV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 Права Комиссии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Для реализации своих задач Комиссия имеет право: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4.1. принимать в пределах своей компетенции решения, необходимые для организации, координации и совершенствования взаимодействия органов местного самоуправления муниципального округа, правоохранительных органов, межведомственных комиссий муниципального округа, а также организации независимо от ведомственной принадлежности и организационно-правовых форм;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4.2. заслушивать на своих заседаниях должностных лиц органов местного самоуправления муниципального округа, правоохранительных органов, а также организаций независимо от ведомственной принадлежности и организационно-правовых форм по вопросам, относящимся к компетенции Комиссии;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4.3. запрашивать и получать в установленном порядке от правоохранительных органов и юридических лиц, независимо от их организационно-правовых форм и ведомственной принадлежности, информацию и материалы, необходимые для решения вопросов, входящих в компетенцию Комиссии;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4.4. создавать и определять порядок работы рабочих групп из членов Комиссии, деятелей науки, специалистов для проведения анализа и подготовки материала к заседанию Комиссии, оперативной и качественной подготовки аналитических и нормативных документов по проблемам противодействия экстремистской деятельности, выполнения других задач, определенных настоящим положением.</w:t>
      </w:r>
    </w:p>
    <w:p>
      <w:pPr>
        <w:spacing w:after="0" w:line="240" w:lineRule="auto"/>
        <w:ind w:left="708"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val="en-US" w:eastAsia="ru-RU"/>
        </w:rPr>
        <w:t>V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. Организация деятельности Комиссии</w:t>
      </w:r>
    </w:p>
    <w:p>
      <w:pPr>
        <w:spacing w:after="0" w:line="240" w:lineRule="auto"/>
        <w:ind w:left="1080" w:firstLine="7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5.1. Комиссия осуществляет свою деятельность в соответствии с планом работы, принимаемым на заседании Комиссии и утверждаемым ее председателем.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Заседания Комиссии проводятся на плановой основе, не реже одного раза в полгода. Возможны внеочередные заседания Комиссии при возникновении необходимости безотлагательного рассмотрения вопросов, относящихся к ее компетенции.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5.2. Подготовка материалов к заседанию Комиссии осуществляется представителями тех органов местного самоуправления и правоохранительных органов, к ведению которых относятся вопросы повестки дня. Материалы должны быть предоставлены в Комиссию не позднее, чем за пять дней до дня проведения заседания.</w:t>
      </w:r>
    </w:p>
    <w:p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5.3. Состав Комиссии определяется правовым актом Администрации района. В ее состав могут включаться руководители, представители подразделений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территориальных органов федеральных органов исполнительной власти и представители органов исполнительной власти субъекта Российской Федерации, расположенных на территории района (по согласованию), должностные лица органов местного самоуправления, общественные организации. 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5.4. Председатель Комиссии: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5.4.1. осуществляет руководство деятельностью Комиссии, распределяет обязанности между членами Комиссии;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5.4.2. утверждает план работы Комиссии на год, повестки дня, регламент заседания Комиссии, протоколы заседания Комиссии, отчет о ее деятельности за год;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5.4.3. представляет на утверждение Администрации муниципального образования предложения по составу Комиссии;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5.4.4. определяет порядок проведения и проводит заседания Комиссии, принимает решения о проведении заседания Комиссии при возникновении необходимости безотлагательного рассмотрения вопросов, относящихся к ее компетенции;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5.4.5. представляет Комиссию по вопросам, относящимся к ее компетентности;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5.5. Заместитель председателя Комиссии: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5.5.1. исполняет обязанности председателя Комиссии в период его отсутствия. </w:t>
      </w:r>
    </w:p>
    <w:p>
      <w:pPr>
        <w:tabs>
          <w:tab w:val="left" w:pos="284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 Секретарь Комиссии: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5.6.1. организует подготовку плана работы Комиссии и контроль за его реализацией;</w:t>
      </w:r>
    </w:p>
    <w:p>
      <w:pPr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5.6.2. осуществляет подготовку проведения заседаний Комиссии;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5.6.3. осуществляет созыв заседаний Комиссии, оповещает членов Комиссии и приглашённых на заседания, обеспечивает явку и проведение заседаний в установленный срок;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5.6.4. осуществляет подготовку необходимых документов и аналитических материалов к заседанию Комиссии и обеспечивает проведение заседаний в установленный срок;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5.6.5. оформляет протоколы заседаний Комиссии, осуществляет контроль за выполнением принятых Комиссией решений;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5.6.6. отвечает за делопроизводство Комиссии, рассылку ее решений протоколов и иных документов.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5.7. Заседания Комиссии ведет председатель Комиссии, а при его отсутствии и по его поручению – заместитель председателя Комиссии.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Комиссия правомочна решать вопросы, если на заседании присутствует не менее двух третей ее членов при обязательном участии членов Комиссии – представителей служб и ведомств, к ведению которых относятся вопросы повестки дня.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Решения Комиссии принимаются простым большинством голосов присутствующих членов Комиссии.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5.8. В случае возникновения необходимости по решению председателя заседание Комиссии может быть проведено в режиме видео(веб)конференции или методом опроса членов коллегиального органа (далее </w:t>
      </w:r>
      <w:r>
        <w:rPr>
          <w:rFonts w:ascii="PT Astra Serif" w:eastAsia="Times New Roman" w:hAnsi="PT Astra Serif" w:cs="Times New Roman"/>
          <w:iCs/>
          <w:sz w:val="28"/>
          <w:szCs w:val="28"/>
          <w:lang w:eastAsia="ru-RU"/>
        </w:rPr>
        <w:t>–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заочное голосование).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Проведение заочного голосования осуществляется ответственным за организацион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softHyphen/>
        <w:t>но- и материально-техническое обеспечение.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Для проведения заочного голосования секретарем оформляется лист голосования методом опроса членов коллегиального органа (далее </w:t>
      </w:r>
      <w:r>
        <w:rPr>
          <w:rFonts w:ascii="PT Astra Serif" w:eastAsia="Times New Roman" w:hAnsi="PT Astra Serif" w:cs="Times New Roman"/>
          <w:iCs/>
          <w:sz w:val="28"/>
          <w:szCs w:val="28"/>
          <w:lang w:eastAsia="ru-RU"/>
        </w:rPr>
        <w:t>–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лист голосования), который направляется членам коллегиального органа с материалами, подготовленными для рассмотрения.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5.9. Решения Комиссии оформляются протоколами. 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Решения Комиссии в пределах своей компетенции носят рекомендательный характер для деятельности органов местного самоуправления, правоохранительных органов, учреждений, организаций всех организационно-правовых форм собственности, должностных лиц, граждан на территории муниципального округа.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Копии протоколов комиссии направляются в соответствующие органы, учреждения, организации в десятидневный срок после принятия.</w:t>
      </w:r>
    </w:p>
    <w:p>
      <w:pPr>
        <w:tabs>
          <w:tab w:val="left" w:pos="-360"/>
        </w:tabs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  <w:sectPr>
          <w:headerReference w:type="default" r:id="rId7"/>
          <w:pgSz w:w="11906" w:h="16838"/>
          <w:pgMar w:top="1134" w:right="567" w:bottom="1134" w:left="1418" w:header="709" w:footer="709" w:gutter="0"/>
          <w:pgNumType w:start="1"/>
          <w:cols w:space="720"/>
          <w:titlePg/>
          <w:docGrid w:linePitch="299"/>
        </w:sect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5.10. Организационно-техническое и информационное обеспечение работы Комиссии осуществляется отделом по обеспечению деятельности комиссий профилактической направленности правового управления Администрации Тазовского района.</w:t>
      </w: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193810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A1659F-9E89-4B5F-A541-6CA5F9AE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0DBEC-FD31-49BA-B22D-820A2D0F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Евгеньевна Георгиева</dc:creator>
  <cp:keywords/>
  <dc:description/>
  <cp:lastModifiedBy>Фадеева Алена Михайловна</cp:lastModifiedBy>
  <cp:revision>20</cp:revision>
  <cp:lastPrinted>2021-04-01T04:49:00Z</cp:lastPrinted>
  <dcterms:created xsi:type="dcterms:W3CDTF">2019-11-27T14:45:00Z</dcterms:created>
  <dcterms:modified xsi:type="dcterms:W3CDTF">2021-04-01T04:49:00Z</dcterms:modified>
</cp:coreProperties>
</file>